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006A3B">
      <w:pPr>
        <w:bidi w:val="0"/>
        <w:rPr>
          <w:rFonts w:hint="default"/>
          <w:sz w:val="28"/>
          <w:szCs w:val="28"/>
        </w:rPr>
      </w:pPr>
    </w:p>
    <w:p w14:paraId="6E707F44">
      <w:pPr>
        <w:bidi w:val="0"/>
        <w:rPr>
          <w:rFonts w:hint="default"/>
          <w:sz w:val="28"/>
          <w:szCs w:val="28"/>
        </w:rPr>
      </w:pPr>
    </w:p>
    <w:p w14:paraId="1F1A933D">
      <w:pPr>
        <w:bidi w:val="0"/>
        <w:rPr>
          <w:rFonts w:hint="default"/>
          <w:sz w:val="28"/>
          <w:szCs w:val="28"/>
        </w:rPr>
      </w:pPr>
    </w:p>
    <w:p w14:paraId="22D1E26E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7A6CE766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2724FF6A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397C45D9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56ACEC1E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  <w:r>
        <w:rPr>
          <w:rFonts w:hint="default"/>
          <w:i w:val="0"/>
          <w:iCs w:val="0"/>
          <w:sz w:val="36"/>
          <w:szCs w:val="36"/>
        </w:rPr>
        <w:t>РАБОЧАЯ ТЕТРАДЬ: «От Идеи до Продукта»</w:t>
      </w:r>
    </w:p>
    <w:p w14:paraId="69541FF3">
      <w:pPr>
        <w:rPr>
          <w:sz w:val="22"/>
          <w:szCs w:val="22"/>
        </w:rPr>
      </w:pPr>
    </w:p>
    <w:p w14:paraId="33ED49F6">
      <w:pPr>
        <w:bidi w:val="0"/>
        <w:jc w:val="center"/>
        <w:rPr>
          <w:rFonts w:hint="default"/>
          <w:sz w:val="32"/>
          <w:szCs w:val="32"/>
        </w:rPr>
      </w:pPr>
      <w:r>
        <w:rPr>
          <w:rFonts w:hint="default"/>
          <w:sz w:val="36"/>
          <w:szCs w:val="36"/>
          <w:lang w:val="ru-RU"/>
        </w:rPr>
        <w:t>Неделя</w:t>
      </w:r>
      <w:r>
        <w:rPr>
          <w:rFonts w:hint="default"/>
          <w:sz w:val="36"/>
          <w:szCs w:val="36"/>
        </w:rPr>
        <w:t xml:space="preserve"> №</w:t>
      </w:r>
      <w:r>
        <w:rPr>
          <w:rFonts w:hint="default"/>
          <w:sz w:val="32"/>
          <w:szCs w:val="32"/>
        </w:rPr>
        <w:t>3:</w:t>
      </w:r>
    </w:p>
    <w:p w14:paraId="047BD7A9">
      <w:pPr>
        <w:bidi w:val="0"/>
        <w:jc w:val="center"/>
        <w:rPr>
          <w:rFonts w:hint="default"/>
          <w:sz w:val="36"/>
          <w:szCs w:val="36"/>
        </w:rPr>
      </w:pPr>
      <w:r>
        <w:rPr>
          <w:rFonts w:hint="default"/>
          <w:b w:val="0"/>
          <w:bCs w:val="0"/>
          <w:sz w:val="36"/>
          <w:szCs w:val="36"/>
        </w:rPr>
        <w:t>Квантовое проектирование продукта</w:t>
      </w:r>
    </w:p>
    <w:p w14:paraId="112F3DF1">
      <w:pPr>
        <w:bidi w:val="0"/>
        <w:jc w:val="center"/>
        <w:rPr>
          <w:rFonts w:hint="default"/>
          <w:sz w:val="36"/>
          <w:szCs w:val="36"/>
        </w:rPr>
      </w:pPr>
    </w:p>
    <w:p w14:paraId="79CC1465">
      <w:pPr>
        <w:bidi w:val="0"/>
        <w:jc w:val="center"/>
        <w:rPr>
          <w:rFonts w:hint="default"/>
          <w:sz w:val="36"/>
          <w:szCs w:val="36"/>
        </w:rPr>
      </w:pPr>
    </w:p>
    <w:p w14:paraId="0542444D">
      <w:pPr>
        <w:bidi w:val="0"/>
        <w:jc w:val="center"/>
        <w:rPr>
          <w:rFonts w:hint="default"/>
          <w:sz w:val="36"/>
          <w:szCs w:val="36"/>
        </w:rPr>
      </w:pPr>
    </w:p>
    <w:p w14:paraId="3FA001E4">
      <w:pPr>
        <w:bidi w:val="0"/>
        <w:jc w:val="center"/>
        <w:rPr>
          <w:rFonts w:hint="default"/>
          <w:sz w:val="36"/>
          <w:szCs w:val="36"/>
        </w:rPr>
      </w:pPr>
    </w:p>
    <w:p w14:paraId="19B4D1BF">
      <w:pPr>
        <w:bidi w:val="0"/>
        <w:jc w:val="center"/>
        <w:rPr>
          <w:rFonts w:hint="default"/>
          <w:sz w:val="36"/>
          <w:szCs w:val="36"/>
        </w:rPr>
      </w:pPr>
    </w:p>
    <w:p w14:paraId="7CD45108">
      <w:pPr>
        <w:bidi w:val="0"/>
        <w:jc w:val="center"/>
        <w:rPr>
          <w:rFonts w:hint="default"/>
          <w:sz w:val="36"/>
          <w:szCs w:val="36"/>
        </w:rPr>
      </w:pPr>
    </w:p>
    <w:p w14:paraId="05835F9B">
      <w:pPr>
        <w:bidi w:val="0"/>
        <w:jc w:val="center"/>
        <w:rPr>
          <w:rFonts w:hint="default"/>
          <w:sz w:val="36"/>
          <w:szCs w:val="36"/>
        </w:rPr>
      </w:pPr>
    </w:p>
    <w:p w14:paraId="7CAB5A1E">
      <w:pPr>
        <w:bidi w:val="0"/>
        <w:jc w:val="center"/>
        <w:rPr>
          <w:rFonts w:hint="default"/>
          <w:sz w:val="36"/>
          <w:szCs w:val="36"/>
        </w:rPr>
      </w:pPr>
    </w:p>
    <w:p w14:paraId="7D74F897">
      <w:pPr>
        <w:bidi w:val="0"/>
        <w:jc w:val="center"/>
        <w:rPr>
          <w:rFonts w:hint="default"/>
          <w:sz w:val="36"/>
          <w:szCs w:val="36"/>
        </w:rPr>
      </w:pPr>
    </w:p>
    <w:p w14:paraId="3BEA5273">
      <w:pPr>
        <w:bidi w:val="0"/>
        <w:jc w:val="center"/>
        <w:rPr>
          <w:rFonts w:hint="default"/>
          <w:sz w:val="36"/>
          <w:szCs w:val="36"/>
        </w:rPr>
      </w:pPr>
    </w:p>
    <w:p w14:paraId="7BF135DF">
      <w:pPr>
        <w:bidi w:val="0"/>
        <w:jc w:val="center"/>
        <w:rPr>
          <w:rFonts w:hint="default"/>
          <w:sz w:val="36"/>
          <w:szCs w:val="36"/>
        </w:rPr>
      </w:pPr>
    </w:p>
    <w:p w14:paraId="2354D73D">
      <w:pPr>
        <w:bidi w:val="0"/>
        <w:jc w:val="center"/>
        <w:rPr>
          <w:rFonts w:hint="default"/>
          <w:sz w:val="36"/>
          <w:szCs w:val="36"/>
        </w:rPr>
      </w:pPr>
    </w:p>
    <w:p w14:paraId="6DDE41E1">
      <w:pPr>
        <w:bidi w:val="0"/>
        <w:jc w:val="center"/>
        <w:rPr>
          <w:rFonts w:hint="default"/>
          <w:sz w:val="36"/>
          <w:szCs w:val="36"/>
        </w:rPr>
      </w:pPr>
    </w:p>
    <w:p w14:paraId="4B732C35">
      <w:pPr>
        <w:bidi w:val="0"/>
        <w:rPr>
          <w:rFonts w:hint="default"/>
          <w:sz w:val="28"/>
          <w:szCs w:val="28"/>
        </w:rPr>
      </w:pPr>
    </w:p>
    <w:p w14:paraId="26713746">
      <w:pPr>
        <w:bidi w:val="0"/>
        <w:jc w:val="center"/>
        <w:rPr>
          <w:rFonts w:hint="default"/>
          <w:b/>
          <w:bCs/>
          <w:sz w:val="28"/>
          <w:szCs w:val="28"/>
        </w:rPr>
      </w:pPr>
    </w:p>
    <w:p w14:paraId="402C533E">
      <w:pPr>
        <w:bidi w:val="0"/>
        <w:jc w:val="center"/>
        <w:rPr>
          <w:rFonts w:hint="default"/>
          <w:b/>
          <w:bCs/>
          <w:sz w:val="28"/>
          <w:szCs w:val="28"/>
        </w:rPr>
      </w:pPr>
    </w:p>
    <w:p w14:paraId="5548FBBD">
      <w:pPr>
        <w:bidi w:val="0"/>
        <w:jc w:val="center"/>
        <w:rPr>
          <w:rFonts w:hint="default"/>
          <w:b/>
          <w:bCs/>
          <w:sz w:val="28"/>
          <w:szCs w:val="28"/>
        </w:rPr>
      </w:pPr>
    </w:p>
    <w:p w14:paraId="7EC3C6CC">
      <w:pPr>
        <w:bidi w:val="0"/>
        <w:jc w:val="center"/>
        <w:rPr>
          <w:rFonts w:hint="default"/>
          <w:b/>
          <w:bCs/>
          <w:sz w:val="28"/>
          <w:szCs w:val="28"/>
        </w:rPr>
      </w:pPr>
    </w:p>
    <w:p w14:paraId="1D9E45D2">
      <w:pPr>
        <w:bidi w:val="0"/>
        <w:jc w:val="center"/>
        <w:rPr>
          <w:rFonts w:hint="default"/>
          <w:sz w:val="32"/>
          <w:szCs w:val="32"/>
        </w:rPr>
      </w:pPr>
      <w:r>
        <w:rPr>
          <w:rFonts w:hint="default"/>
          <w:b/>
          <w:bCs/>
          <w:sz w:val="32"/>
          <w:szCs w:val="32"/>
        </w:rPr>
        <w:t>Практика 4:</w:t>
      </w:r>
      <w:r>
        <w:rPr>
          <w:rFonts w:hint="default"/>
          <w:b/>
          <w:bCs/>
          <w:sz w:val="28"/>
          <w:szCs w:val="28"/>
        </w:rPr>
        <w:t xml:space="preserve"> </w:t>
      </w:r>
      <w:r>
        <w:rPr>
          <w:rFonts w:hint="default"/>
          <w:b/>
          <w:bCs/>
          <w:sz w:val="32"/>
          <w:szCs w:val="32"/>
        </w:rPr>
        <w:t>«Калибровка ценности и цены»</w:t>
      </w:r>
    </w:p>
    <w:p w14:paraId="119D1360">
      <w:pPr>
        <w:bidi w:val="0"/>
        <w:jc w:val="center"/>
        <w:rPr>
          <w:rFonts w:hint="default"/>
          <w:b/>
          <w:bCs/>
          <w:sz w:val="28"/>
          <w:szCs w:val="28"/>
        </w:rPr>
      </w:pPr>
    </w:p>
    <w:p w14:paraId="31427F9C">
      <w:pPr>
        <w:bidi w:val="0"/>
        <w:rPr>
          <w:rFonts w:hint="default"/>
          <w:sz w:val="32"/>
          <w:szCs w:val="32"/>
        </w:rPr>
      </w:pPr>
      <w:r>
        <w:rPr>
          <w:rFonts w:hint="default"/>
          <w:b/>
          <w:bCs/>
          <w:sz w:val="28"/>
          <w:szCs w:val="28"/>
        </w:rPr>
        <w:t>Цель:</w:t>
      </w:r>
      <w:r>
        <w:rPr>
          <w:rFonts w:hint="default"/>
          <w:sz w:val="28"/>
          <w:szCs w:val="28"/>
        </w:rPr>
        <w:t xml:space="preserve"> </w:t>
      </w:r>
      <w:r>
        <w:rPr>
          <w:rFonts w:hint="default"/>
          <w:sz w:val="32"/>
          <w:szCs w:val="32"/>
        </w:rPr>
        <w:t xml:space="preserve">Назначить цену </w:t>
      </w:r>
      <w:r>
        <w:rPr>
          <w:rFonts w:hint="default"/>
          <w:sz w:val="32"/>
          <w:szCs w:val="32"/>
          <w:u w:val="single"/>
          <w:lang w:val="ru-RU"/>
        </w:rPr>
        <w:t>продукта</w:t>
      </w:r>
      <w:r>
        <w:rPr>
          <w:rFonts w:hint="default"/>
          <w:sz w:val="32"/>
          <w:szCs w:val="32"/>
          <w:lang w:val="ru-RU"/>
        </w:rPr>
        <w:t xml:space="preserve"> </w:t>
      </w:r>
      <w:r>
        <w:rPr>
          <w:rFonts w:hint="default"/>
          <w:sz w:val="32"/>
          <w:szCs w:val="32"/>
        </w:rPr>
        <w:t>из состояния изобилия, а не из страха.</w:t>
      </w:r>
    </w:p>
    <w:p w14:paraId="1D6428BE">
      <w:pPr>
        <w:bidi w:val="0"/>
        <w:rPr>
          <w:rFonts w:hint="default"/>
          <w:b/>
          <w:bCs/>
          <w:sz w:val="28"/>
          <w:szCs w:val="28"/>
        </w:rPr>
      </w:pPr>
    </w:p>
    <w:p w14:paraId="24412257">
      <w:pPr>
        <w:bidi w:val="0"/>
        <w:rPr>
          <w:rFonts w:hint="default"/>
          <w:sz w:val="32"/>
          <w:szCs w:val="32"/>
        </w:rPr>
      </w:pPr>
      <w:r>
        <w:rPr>
          <w:rFonts w:hint="default"/>
          <w:b/>
          <w:bCs/>
          <w:sz w:val="28"/>
          <w:szCs w:val="28"/>
        </w:rPr>
        <w:t>Задание:</w:t>
      </w:r>
      <w:r>
        <w:rPr>
          <w:rFonts w:hint="default"/>
          <w:b/>
          <w:bCs/>
          <w:sz w:val="28"/>
          <w:szCs w:val="28"/>
          <w:lang w:val="ru-RU"/>
        </w:rPr>
        <w:t xml:space="preserve"> </w:t>
      </w:r>
    </w:p>
    <w:p w14:paraId="198DB050">
      <w:pPr>
        <w:bidi w:val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>Сколько стоит для клиента не решать эту проблему еще 1–2 года (в деньгах, здоровье, потерянном времени)?</w:t>
      </w:r>
    </w:p>
    <w:p w14:paraId="76BC8E15">
      <w:pPr>
        <w:bidi w:val="0"/>
        <w:rPr>
          <w:rFonts w:hint="default"/>
          <w:b/>
          <w:bCs/>
          <w:sz w:val="28"/>
          <w:szCs w:val="28"/>
        </w:rPr>
      </w:pPr>
      <w:r>
        <w:rPr>
          <w:rFonts w:hint="default"/>
          <w:b/>
          <w:bCs/>
          <w:color w:val="BFBFBF" w:themeColor="background1" w:themeShade="BF"/>
          <w:sz w:val="28"/>
          <w:szCs w:val="28"/>
          <w:lang w:val="ru-RU"/>
        </w:rPr>
        <w:t>_________________________________________________________________________________________________________________________________________________________________________________</w:t>
      </w:r>
    </w:p>
    <w:p w14:paraId="2094F7BD">
      <w:pPr>
        <w:bidi w:val="0"/>
        <w:rPr>
          <w:rFonts w:hint="default"/>
          <w:sz w:val="32"/>
          <w:szCs w:val="32"/>
        </w:rPr>
      </w:pPr>
    </w:p>
    <w:p w14:paraId="517C8BEE">
      <w:pPr>
        <w:bidi w:val="0"/>
        <w:rPr>
          <w:sz w:val="32"/>
          <w:szCs w:val="32"/>
        </w:rPr>
      </w:pPr>
      <w:r>
        <w:rPr>
          <w:rFonts w:hint="default"/>
          <w:sz w:val="32"/>
          <w:szCs w:val="32"/>
        </w:rPr>
        <w:t>Какая стоимость продукта вызывает у вас легкий трепет, но ощущается абсолютно честной и достойной вашего труда?</w:t>
      </w:r>
    </w:p>
    <w:p w14:paraId="0E37B911">
      <w:pPr>
        <w:bidi w:val="0"/>
        <w:rPr>
          <w:sz w:val="32"/>
          <w:szCs w:val="32"/>
        </w:rPr>
      </w:pPr>
      <w:r>
        <w:rPr>
          <w:rFonts w:hint="default"/>
          <w:sz w:val="32"/>
          <w:szCs w:val="32"/>
        </w:rPr>
        <w:t>Моя комфортная цена: _________ руб.</w:t>
      </w:r>
    </w:p>
    <w:p w14:paraId="38BB6B67">
      <w:pPr>
        <w:bidi w:val="0"/>
        <w:rPr>
          <w:sz w:val="32"/>
          <w:szCs w:val="32"/>
        </w:rPr>
      </w:pPr>
      <w:r>
        <w:rPr>
          <w:rFonts w:hint="default"/>
          <w:sz w:val="32"/>
          <w:szCs w:val="32"/>
        </w:rPr>
        <w:t>Моя цена «на вырост»: _________ руб.</w:t>
      </w:r>
    </w:p>
    <w:p w14:paraId="50EAA961">
      <w:pPr>
        <w:bidi w:val="0"/>
        <w:rPr>
          <w:rFonts w:hint="default"/>
          <w:sz w:val="28"/>
          <w:szCs w:val="28"/>
        </w:rPr>
      </w:pPr>
    </w:p>
    <w:p w14:paraId="2985D434">
      <w:pPr>
        <w:bidi w:val="0"/>
        <w:jc w:val="center"/>
        <w:rPr>
          <w:b/>
          <w:bCs/>
          <w:sz w:val="32"/>
          <w:szCs w:val="32"/>
        </w:rPr>
      </w:pPr>
      <w:bookmarkStart w:id="0" w:name="_GoBack"/>
      <w:r>
        <w:rPr>
          <w:rFonts w:hint="default"/>
          <w:b/>
          <w:bCs/>
          <w:sz w:val="32"/>
          <w:szCs w:val="32"/>
        </w:rPr>
        <w:t xml:space="preserve">Практика 4: «Экономика и ценность </w:t>
      </w:r>
      <w:r>
        <w:rPr>
          <w:rFonts w:hint="default"/>
          <w:b/>
          <w:bCs/>
          <w:sz w:val="32"/>
          <w:szCs w:val="32"/>
          <w:u w:val="single"/>
          <w:lang w:val="ru-RU"/>
        </w:rPr>
        <w:t>товара</w:t>
      </w:r>
      <w:r>
        <w:rPr>
          <w:rFonts w:hint="default"/>
          <w:b/>
          <w:bCs/>
          <w:sz w:val="32"/>
          <w:szCs w:val="32"/>
        </w:rPr>
        <w:t>»</w:t>
      </w:r>
    </w:p>
    <w:p w14:paraId="775E601C">
      <w:pPr>
        <w:bidi w:val="0"/>
        <w:rPr>
          <w:rFonts w:hint="default"/>
          <w:sz w:val="32"/>
          <w:szCs w:val="32"/>
        </w:rPr>
      </w:pPr>
      <w:r>
        <w:rPr>
          <w:rFonts w:hint="default"/>
          <w:b/>
          <w:bCs/>
          <w:sz w:val="32"/>
          <w:szCs w:val="32"/>
        </w:rPr>
        <w:t>Цель:</w:t>
      </w:r>
      <w:r>
        <w:rPr>
          <w:rFonts w:hint="default"/>
          <w:sz w:val="32"/>
          <w:szCs w:val="32"/>
        </w:rPr>
        <w:t xml:space="preserve"> Увидеть реальную прибыль и не уйти в минус на производстве.</w:t>
      </w:r>
    </w:p>
    <w:p w14:paraId="42954000">
      <w:pPr>
        <w:bidi w:val="0"/>
        <w:rPr>
          <w:rFonts w:hint="default"/>
          <w:b/>
          <w:bCs/>
          <w:sz w:val="32"/>
          <w:szCs w:val="32"/>
          <w:lang w:val="ru-RU"/>
        </w:rPr>
      </w:pPr>
      <w:r>
        <w:rPr>
          <w:rFonts w:hint="default"/>
          <w:b/>
          <w:bCs/>
          <w:sz w:val="32"/>
          <w:szCs w:val="32"/>
          <w:lang w:val="ru-RU"/>
        </w:rPr>
        <w:t>Задание</w:t>
      </w:r>
    </w:p>
    <w:p w14:paraId="31005890">
      <w:pPr>
        <w:bidi w:val="0"/>
        <w:rPr>
          <w:sz w:val="32"/>
          <w:szCs w:val="32"/>
        </w:rPr>
      </w:pPr>
      <w:r>
        <w:rPr>
          <w:rFonts w:hint="default"/>
          <w:sz w:val="32"/>
          <w:szCs w:val="32"/>
          <w:lang w:val="ru-RU"/>
        </w:rPr>
        <w:t xml:space="preserve">Просчитайте </w:t>
      </w:r>
      <w:r>
        <w:rPr>
          <w:rFonts w:hint="default"/>
          <w:b/>
          <w:bCs/>
          <w:sz w:val="32"/>
          <w:szCs w:val="32"/>
          <w:lang w:val="ru-RU"/>
        </w:rPr>
        <w:t>с</w:t>
      </w:r>
      <w:r>
        <w:rPr>
          <w:rFonts w:hint="default"/>
          <w:b/>
          <w:bCs/>
          <w:sz w:val="32"/>
          <w:szCs w:val="32"/>
        </w:rPr>
        <w:t>ебестоимость материи</w:t>
      </w:r>
      <w:r>
        <w:rPr>
          <w:rFonts w:hint="default"/>
          <w:sz w:val="32"/>
          <w:szCs w:val="32"/>
        </w:rPr>
        <w:t>:</w:t>
      </w:r>
    </w:p>
    <w:p w14:paraId="33B1CC4D">
      <w:pPr>
        <w:numPr>
          <w:ilvl w:val="0"/>
          <w:numId w:val="1"/>
        </w:numPr>
        <w:bidi w:val="0"/>
        <w:ind w:left="420" w:leftChars="0" w:hanging="420" w:firstLineChars="0"/>
        <w:rPr>
          <w:sz w:val="32"/>
          <w:szCs w:val="32"/>
        </w:rPr>
      </w:pPr>
      <w:r>
        <w:rPr>
          <w:rFonts w:hint="default"/>
          <w:sz w:val="32"/>
          <w:szCs w:val="32"/>
        </w:rPr>
        <w:t>Сырье + производство + упаковка + логистика на 1 единицу = _________ руб.</w:t>
      </w:r>
    </w:p>
    <w:p w14:paraId="7A5D98C2">
      <w:pPr>
        <w:bidi w:val="0"/>
        <w:rPr>
          <w:rFonts w:hint="default"/>
          <w:b/>
          <w:bCs/>
          <w:sz w:val="28"/>
          <w:szCs w:val="28"/>
        </w:rPr>
      </w:pPr>
      <w:r>
        <w:rPr>
          <w:rFonts w:hint="default"/>
          <w:b/>
          <w:bCs/>
          <w:color w:val="BFBFBF" w:themeColor="background1" w:themeShade="BF"/>
          <w:sz w:val="28"/>
          <w:szCs w:val="28"/>
          <w:lang w:val="ru-RU"/>
        </w:rPr>
        <w:t>_________________________________________________________________________________________________________________________________________________________________________________</w:t>
      </w:r>
    </w:p>
    <w:p w14:paraId="29E6F9E3">
      <w:pPr>
        <w:bidi w:val="0"/>
        <w:rPr>
          <w:rFonts w:hint="default"/>
          <w:b/>
          <w:bCs/>
          <w:sz w:val="28"/>
          <w:szCs w:val="28"/>
        </w:rPr>
      </w:pPr>
      <w:r>
        <w:rPr>
          <w:rFonts w:hint="default"/>
          <w:b/>
          <w:bCs/>
          <w:color w:val="BFBFBF" w:themeColor="background1" w:themeShade="BF"/>
          <w:sz w:val="28"/>
          <w:szCs w:val="28"/>
          <w:lang w:val="ru-RU"/>
        </w:rPr>
        <w:t>_________________________________________________________________________________________________________________________________________________________________________________</w:t>
      </w:r>
    </w:p>
    <w:p w14:paraId="3BF954E4">
      <w:pPr>
        <w:bidi w:val="0"/>
        <w:rPr>
          <w:rFonts w:hint="default"/>
          <w:b/>
          <w:bCs/>
          <w:sz w:val="28"/>
          <w:szCs w:val="28"/>
        </w:rPr>
      </w:pPr>
      <w:r>
        <w:rPr>
          <w:rFonts w:hint="default"/>
          <w:b/>
          <w:bCs/>
          <w:color w:val="BFBFBF" w:themeColor="background1" w:themeShade="BF"/>
          <w:sz w:val="28"/>
          <w:szCs w:val="28"/>
          <w:lang w:val="ru-RU"/>
        </w:rPr>
        <w:t>_________________________________________________________________________________________________________________________________________________________________________________</w:t>
      </w:r>
    </w:p>
    <w:p w14:paraId="35F722EE">
      <w:pPr>
        <w:bidi w:val="0"/>
        <w:rPr>
          <w:rFonts w:hint="default"/>
          <w:sz w:val="32"/>
          <w:szCs w:val="32"/>
        </w:rPr>
      </w:pPr>
    </w:p>
    <w:p w14:paraId="4F0C346C">
      <w:pPr>
        <w:numPr>
          <w:ilvl w:val="0"/>
          <w:numId w:val="1"/>
        </w:numPr>
        <w:bidi w:val="0"/>
        <w:ind w:left="420" w:leftChars="0" w:hanging="420" w:firstLineChars="0"/>
        <w:rPr>
          <w:sz w:val="32"/>
          <w:szCs w:val="32"/>
        </w:rPr>
      </w:pPr>
      <w:r>
        <w:rPr>
          <w:rFonts w:hint="default"/>
          <w:sz w:val="32"/>
          <w:szCs w:val="32"/>
        </w:rPr>
        <w:t>Стоимость смыслов и энергии:</w:t>
      </w:r>
    </w:p>
    <w:p w14:paraId="240CAF43">
      <w:pPr>
        <w:bidi w:val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>Сколько стоит для клиента то состояние, эстетика и ритуал, которые дарит этот предмет?</w:t>
      </w:r>
      <w:r>
        <w:rPr>
          <w:rFonts w:hint="default"/>
          <w:sz w:val="32"/>
          <w:szCs w:val="32"/>
          <w:lang w:val="ru-RU"/>
        </w:rPr>
        <w:t xml:space="preserve"> </w:t>
      </w:r>
      <w:r>
        <w:rPr>
          <w:rFonts w:hint="default"/>
          <w:sz w:val="32"/>
          <w:szCs w:val="32"/>
        </w:rPr>
        <w:t>_________ руб.</w:t>
      </w:r>
    </w:p>
    <w:p w14:paraId="7CDC1C5B">
      <w:pPr>
        <w:bidi w:val="0"/>
        <w:rPr>
          <w:rFonts w:hint="default"/>
          <w:sz w:val="32"/>
          <w:szCs w:val="32"/>
          <w:lang w:val="ru-RU"/>
        </w:rPr>
      </w:pPr>
    </w:p>
    <w:p w14:paraId="0A09DB71">
      <w:pPr>
        <w:numPr>
          <w:numId w:val="0"/>
        </w:numPr>
        <w:bidi w:val="0"/>
        <w:ind w:leftChars="0"/>
        <w:rPr>
          <w:b/>
          <w:bCs/>
          <w:i w:val="0"/>
          <w:iCs w:val="0"/>
          <w:sz w:val="32"/>
          <w:szCs w:val="32"/>
        </w:rPr>
      </w:pPr>
      <w:r>
        <w:rPr>
          <w:rFonts w:hint="default"/>
          <w:b/>
          <w:bCs/>
          <w:i w:val="0"/>
          <w:iCs w:val="0"/>
          <w:sz w:val="32"/>
          <w:szCs w:val="32"/>
        </w:rPr>
        <w:t>Финальная цена:</w:t>
      </w:r>
      <w:r>
        <w:rPr>
          <w:rFonts w:hint="default"/>
          <w:b/>
          <w:bCs/>
          <w:i w:val="0"/>
          <w:iCs w:val="0"/>
          <w:sz w:val="32"/>
          <w:szCs w:val="32"/>
          <w:lang w:val="ru-RU"/>
        </w:rPr>
        <w:t xml:space="preserve"> </w:t>
      </w:r>
    </w:p>
    <w:p w14:paraId="24C39677">
      <w:pPr>
        <w:bidi w:val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</w:rPr>
        <w:t>Цена продажи = Себестоимость × 2.5 (или × 3), чтобы проект жил, окупался и развивался.</w:t>
      </w:r>
    </w:p>
    <w:p w14:paraId="6376C5F9">
      <w:pPr>
        <w:bidi w:val="0"/>
        <w:rPr>
          <w:rFonts w:hint="default"/>
          <w:sz w:val="32"/>
          <w:szCs w:val="32"/>
        </w:rPr>
      </w:pPr>
    </w:p>
    <w:p w14:paraId="2C825EA7">
      <w:pPr>
        <w:bidi w:val="0"/>
      </w:pPr>
      <w:r>
        <w:rPr>
          <w:rFonts w:hint="default"/>
          <w:b/>
          <w:bCs/>
          <w:sz w:val="32"/>
          <w:szCs w:val="32"/>
        </w:rPr>
        <w:t>Моя комфортная цена</w:t>
      </w:r>
      <w:r>
        <w:rPr>
          <w:rFonts w:hint="default"/>
          <w:sz w:val="32"/>
          <w:szCs w:val="32"/>
        </w:rPr>
        <w:t xml:space="preserve"> за единицу товара: _________ руб.</w:t>
      </w:r>
    </w:p>
    <w:bookmarkEnd w:id="0"/>
    <w:sectPr>
      <w:headerReference r:id="rId3" w:type="default"/>
      <w:footerReference r:id="rId4" w:type="default"/>
      <w:pgSz w:w="11906" w:h="16838"/>
      <w:pgMar w:top="1440" w:right="1800" w:bottom="1440" w:left="1800" w:header="720" w:footer="720" w:gutter="0"/>
      <w:pgBorders w:zOrder="back">
        <w:top w:val="dotted" w:color="2D54A0" w:themeColor="accent1" w:themeShade="BF" w:sz="12" w:space="0"/>
        <w:left w:val="none" w:sz="0" w:space="0"/>
        <w:bottom w:val="dotted" w:color="2D54A0" w:themeColor="accent1" w:themeShade="BF" w:sz="12" w:space="0"/>
        <w:right w:val="none" w:sz="0" w:space="0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radley Hand ITC">
    <w:panose1 w:val="03070402050302030203"/>
    <w:charset w:val="00"/>
    <w:family w:val="auto"/>
    <w:pitch w:val="default"/>
    <w:sig w:usb0="00000003" w:usb1="00000000" w:usb2="00000000" w:usb3="00000000" w:csb0="2000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82D22D">
    <w:pPr>
      <w:pStyle w:val="10"/>
      <w:jc w:val="center"/>
      <w:rPr>
        <w:rFonts w:hint="default"/>
        <w:lang w:val="ru-RU"/>
      </w:rPr>
    </w:pPr>
    <w:r>
      <w:rPr>
        <w:rFonts w:hint="default"/>
        <w:lang w:val="ru-RU"/>
      </w:rPr>
      <w:drawing>
        <wp:inline distT="0" distB="0" distL="114300" distR="114300">
          <wp:extent cx="1156335" cy="385445"/>
          <wp:effectExtent l="0" t="0" r="0" b="0"/>
          <wp:docPr id="1" name="Изображение 1" descr="Nata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Изображение 1" descr="Natali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6335" cy="385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1A3B14C">
    <w:pPr>
      <w:pStyle w:val="10"/>
      <w:jc w:val="center"/>
      <w:rPr>
        <w:rFonts w:hint="default"/>
        <w:b/>
        <w:bCs/>
        <w:sz w:val="22"/>
        <w:szCs w:val="22"/>
        <w:lang w:val="ru-RU"/>
      </w:rPr>
    </w:pPr>
    <w:r>
      <w:rPr>
        <w:rFonts w:hint="default"/>
        <w:b/>
        <w:bCs/>
        <w:sz w:val="22"/>
        <w:szCs w:val="22"/>
        <w:lang w:val="ru-RU"/>
      </w:rPr>
      <w:t>+7-913-062-24-42                                         +7-916-915-11-33</w:t>
    </w:r>
  </w:p>
  <w:p w14:paraId="128D11AE">
    <w:pPr>
      <w:pStyle w:val="10"/>
      <w:jc w:val="center"/>
      <w:rPr>
        <w:rFonts w:hint="default"/>
        <w:b/>
        <w:bCs/>
        <w:sz w:val="22"/>
        <w:szCs w:val="22"/>
        <w:lang w:val="ru-RU"/>
      </w:rPr>
    </w:pPr>
    <w:r>
      <w:rPr>
        <w:rFonts w:hint="default"/>
        <w:b/>
        <w:bCs/>
        <w:sz w:val="22"/>
        <w:szCs w:val="22"/>
        <w:lang w:val="ru-RU"/>
      </w:rPr>
      <w:t>Г. МОСКВА</w:t>
    </w:r>
  </w:p>
  <w:p w14:paraId="60C07814">
    <w:pPr>
      <w:pStyle w:val="10"/>
      <w:jc w:val="center"/>
      <w:rPr>
        <w:rFonts w:hint="default"/>
        <w:sz w:val="32"/>
        <w:szCs w:val="32"/>
        <w:lang w:val="ru-RU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E17302">
    <w:pPr>
      <w:pStyle w:val="2"/>
      <w:bidi w:val="0"/>
      <w:jc w:val="center"/>
      <w:rPr>
        <w:rFonts w:hint="default" w:ascii="Bradley Hand ITC" w:hAnsi="Bradley Hand ITC" w:cs="Bradley Hand ITC"/>
        <w:color w:val="2E54A1" w:themeColor="accent1" w:themeShade="BF"/>
        <w:sz w:val="56"/>
        <w:szCs w:val="56"/>
        <w:lang w:val="ru-RU"/>
      </w:rPr>
    </w:pPr>
    <w:r>
      <w:rPr>
        <w:rFonts w:hint="default" w:ascii="Bradley Hand ITC" w:hAnsi="Bradley Hand ITC" w:cs="Bradley Hand ITC"/>
        <w:color w:val="auto"/>
        <w:sz w:val="56"/>
        <w:szCs w:val="56"/>
        <w:lang w:val="en-US"/>
      </w:rPr>
      <w:t>PRO</w:t>
    </w:r>
    <w:r>
      <w:rPr>
        <w:rFonts w:hint="default" w:ascii="Bradley Hand ITC" w:hAnsi="Bradley Hand ITC" w:cs="Bradley Hand ITC"/>
        <w:color w:val="2E54A1" w:themeColor="accent1" w:themeShade="BF"/>
        <w:sz w:val="56"/>
        <w:szCs w:val="56"/>
        <w:lang w:val="ru-RU"/>
      </w:rPr>
      <w:t>явление</w:t>
    </w:r>
  </w:p>
  <w:p w14:paraId="638B1606">
    <w:pPr>
      <w:pStyle w:val="9"/>
      <w:jc w:val="center"/>
      <w:rPr>
        <w:rFonts w:hint="default"/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D579095"/>
    <w:multiLevelType w:val="singleLevel"/>
    <w:tmpl w:val="5D579095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  <w:sz w:val="16"/>
        <w:szCs w:val="16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722994"/>
    <w:rsid w:val="3D4B75B7"/>
    <w:rsid w:val="3FCA2363"/>
    <w:rsid w:val="53577FB0"/>
    <w:rsid w:val="5CEB0B74"/>
    <w:rsid w:val="74214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keepNext/>
      <w:widowControl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0"/>
    <w:rPr>
      <w:i/>
      <w:iCs/>
    </w:rPr>
  </w:style>
  <w:style w:type="character" w:styleId="8">
    <w:name w:val="Strong"/>
    <w:basedOn w:val="5"/>
    <w:qFormat/>
    <w:uiPriority w:val="0"/>
    <w:rPr>
      <w:b/>
      <w:bCs/>
    </w:rPr>
  </w:style>
  <w:style w:type="paragraph" w:styleId="9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paragraph" w:styleId="11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table" w:styleId="12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61</Words>
  <Characters>524</Characters>
  <Lines>0</Lines>
  <Paragraphs>0</Paragraphs>
  <TotalTime>6</TotalTime>
  <ScaleCrop>false</ScaleCrop>
  <LinksUpToDate>false</LinksUpToDate>
  <CharactersWithSpaces>576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2026-09-14T14:25:00Z</dcterms:created>
  <dc:creator>natal</dc:creator>
  <cp:lastModifiedBy>WPS_1777568471</cp:lastModifiedBy>
  <dcterms:modified xsi:type="dcterms:W3CDTF">2026-10-01T11:32:41Z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eyJoZGlkIjoiYzZkNzQ4ZWFiZmQ4NTRhOWRkZTk3YTMwMjlmMmZhYmUiLCJ1c2VySWQiOiI4MjQ2MzQ5MzI4MDIifQ==</vt:lpwstr>
  </property>
  <property fmtid="{D5CDD505-2E9C-101B-9397-08002B2CF9AE}" pid="4" name="ICV">
    <vt:lpwstr>4E85F767B9E94443B834E3B75074D8FB_12</vt:lpwstr>
  </property>
</Properties>
</file>